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6B7" w:rsidRPr="00BC06B7" w:rsidRDefault="00BC06B7" w:rsidP="00F61E1E">
      <w:pPr>
        <w:pStyle w:val="aa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BC06B7" w:rsidRDefault="00BC06B7" w:rsidP="00F61E1E">
      <w:pPr>
        <w:pStyle w:val="aa"/>
        <w:spacing w:line="276" w:lineRule="auto"/>
        <w:ind w:firstLine="284"/>
        <w:rPr>
          <w:rFonts w:ascii="Arial" w:hAnsi="Arial" w:cs="Arial"/>
          <w:b/>
          <w:sz w:val="32"/>
          <w:szCs w:val="32"/>
          <w:lang w:val="en-US"/>
        </w:rPr>
      </w:pPr>
    </w:p>
    <w:p w:rsidR="007735C3" w:rsidRPr="00BC06B7" w:rsidRDefault="007735C3" w:rsidP="00F61E1E">
      <w:pPr>
        <w:pStyle w:val="aa"/>
        <w:spacing w:line="276" w:lineRule="auto"/>
        <w:ind w:firstLine="284"/>
        <w:rPr>
          <w:rFonts w:ascii="Arial" w:hAnsi="Arial" w:cs="Arial"/>
          <w:b/>
          <w:sz w:val="32"/>
          <w:szCs w:val="32"/>
          <w:lang w:val="bg-BG"/>
        </w:rPr>
      </w:pPr>
      <w:r w:rsidRPr="00BC06B7">
        <w:rPr>
          <w:rFonts w:ascii="Arial" w:hAnsi="Arial" w:cs="Arial"/>
          <w:b/>
          <w:sz w:val="32"/>
          <w:szCs w:val="32"/>
          <w:lang w:val="bg-BG"/>
        </w:rPr>
        <w:t>О Б Я С Н И Т Е Л Н А  З А П И С К А</w:t>
      </w:r>
    </w:p>
    <w:p w:rsidR="007735C3" w:rsidRPr="00BC06B7" w:rsidRDefault="007735C3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32"/>
          <w:szCs w:val="32"/>
          <w:lang w:val="en-US"/>
        </w:rPr>
      </w:pPr>
    </w:p>
    <w:p w:rsidR="00BC06B7" w:rsidRPr="005D73DE" w:rsidRDefault="00BC06B7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5D73DE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ЧАСТ:</w:t>
      </w:r>
      <w:r w:rsidRPr="005D73DE"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ab/>
      </w:r>
      <w:r w:rsidRPr="005D73DE">
        <w:rPr>
          <w:rFonts w:ascii="Arial" w:hAnsi="Arial" w:cs="Arial"/>
          <w:bCs/>
          <w:color w:val="000000"/>
          <w:sz w:val="28"/>
          <w:szCs w:val="28"/>
        </w:rPr>
        <w:t>Автоматична пожароизвестителна система /АПиС/</w:t>
      </w:r>
    </w:p>
    <w:p w:rsidR="00BC06B7" w:rsidRPr="005D73DE" w:rsidRDefault="00BC06B7" w:rsidP="00BC06B7">
      <w:pPr>
        <w:tabs>
          <w:tab w:val="left" w:pos="1701"/>
          <w:tab w:val="left" w:pos="4535"/>
        </w:tabs>
        <w:autoSpaceDE w:val="0"/>
        <w:spacing w:line="360" w:lineRule="auto"/>
        <w:ind w:left="426"/>
        <w:jc w:val="both"/>
        <w:rPr>
          <w:rFonts w:ascii="Arial" w:hAnsi="Arial" w:cs="Arial"/>
          <w:b/>
          <w:bCs/>
          <w:color w:val="000000"/>
          <w:sz w:val="28"/>
          <w:szCs w:val="28"/>
          <w:lang w:val="ru-RU"/>
        </w:rPr>
      </w:pPr>
      <w:r w:rsidRPr="005D73DE">
        <w:rPr>
          <w:rFonts w:ascii="Arial" w:hAnsi="Arial" w:cs="Arial"/>
          <w:b/>
          <w:bCs/>
          <w:sz w:val="28"/>
          <w:szCs w:val="28"/>
          <w:lang w:val="ru-RU"/>
        </w:rPr>
        <w:t>ФАЗА:</w:t>
      </w:r>
      <w:r w:rsidRPr="005D73DE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5D73DE">
        <w:rPr>
          <w:rFonts w:ascii="Arial" w:hAnsi="Arial" w:cs="Arial"/>
          <w:sz w:val="28"/>
          <w:szCs w:val="28"/>
        </w:rPr>
        <w:t>Р</w:t>
      </w:r>
      <w:r w:rsidRPr="005D73DE">
        <w:rPr>
          <w:rFonts w:ascii="Arial" w:hAnsi="Arial" w:cs="Arial"/>
          <w:sz w:val="28"/>
          <w:szCs w:val="28"/>
          <w:lang w:val="ru-RU"/>
        </w:rPr>
        <w:t>П</w:t>
      </w:r>
    </w:p>
    <w:p w:rsidR="00BC06B7" w:rsidRPr="005D73DE" w:rsidRDefault="00BC06B7" w:rsidP="00BC06B7">
      <w:pPr>
        <w:tabs>
          <w:tab w:val="left" w:pos="1701"/>
        </w:tabs>
        <w:ind w:left="1701" w:right="181" w:hanging="1276"/>
        <w:jc w:val="both"/>
        <w:rPr>
          <w:rFonts w:ascii="Arial" w:hAnsi="Arial" w:cs="Arial"/>
          <w:caps/>
          <w:sz w:val="28"/>
          <w:szCs w:val="28"/>
        </w:rPr>
      </w:pPr>
      <w:r w:rsidRPr="005D73DE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>ОБЕКТ</w:t>
      </w:r>
      <w:r w:rsidRPr="005D73DE">
        <w:rPr>
          <w:rFonts w:ascii="Arial" w:hAnsi="Arial" w:cs="Arial"/>
          <w:b/>
          <w:bCs/>
          <w:color w:val="000000"/>
          <w:sz w:val="28"/>
          <w:szCs w:val="28"/>
        </w:rPr>
        <w:t>:</w:t>
      </w:r>
      <w:r w:rsidRPr="005D73DE">
        <w:rPr>
          <w:rFonts w:ascii="Arial" w:hAnsi="Arial" w:cs="Arial"/>
          <w:b/>
          <w:caps/>
          <w:sz w:val="28"/>
          <w:szCs w:val="28"/>
          <w:lang w:val="en-US"/>
        </w:rPr>
        <w:tab/>
      </w:r>
      <w:r w:rsidRPr="005D73DE">
        <w:rPr>
          <w:rFonts w:ascii="Arial" w:hAnsi="Arial" w:cs="Arial"/>
          <w:caps/>
          <w:sz w:val="28"/>
          <w:szCs w:val="28"/>
        </w:rPr>
        <w:t xml:space="preserve">РАЗШИРЕНИЕ НА СЪЩЕСТВУВАЩА СГРАДА ЗА ДВЕ ГРАДИНСКИ ГРУПИ, ЕДНА ЯСЛЕНА ГРУПА И ФИЗКУЛТУРЕН САЛОН НА ЦДГ № 4 – ЗА ОДЗ, КВ.48, </w:t>
      </w:r>
    </w:p>
    <w:p w:rsidR="00BC06B7" w:rsidRPr="005D73DE" w:rsidRDefault="00BC06B7" w:rsidP="00BC06B7">
      <w:pPr>
        <w:tabs>
          <w:tab w:val="left" w:pos="1701"/>
        </w:tabs>
        <w:spacing w:line="360" w:lineRule="auto"/>
        <w:ind w:left="1701" w:right="181" w:hanging="1276"/>
        <w:jc w:val="both"/>
        <w:rPr>
          <w:rFonts w:ascii="Arial" w:hAnsi="Arial" w:cs="Arial"/>
          <w:caps/>
          <w:sz w:val="28"/>
          <w:szCs w:val="28"/>
        </w:rPr>
      </w:pPr>
      <w:r w:rsidRPr="005D73DE">
        <w:rPr>
          <w:rFonts w:ascii="Arial" w:hAnsi="Arial" w:cs="Arial"/>
          <w:b/>
          <w:bCs/>
          <w:color w:val="000000"/>
          <w:sz w:val="28"/>
          <w:szCs w:val="28"/>
          <w:lang w:val="ru-RU"/>
        </w:rPr>
        <w:tab/>
      </w:r>
      <w:r w:rsidRPr="005D73DE">
        <w:rPr>
          <w:rFonts w:ascii="Arial" w:hAnsi="Arial" w:cs="Arial"/>
          <w:caps/>
          <w:sz w:val="28"/>
          <w:szCs w:val="28"/>
        </w:rPr>
        <w:t>С. ВЛАДАЯ, СО – РАЙОН „ВИТОША“</w:t>
      </w:r>
    </w:p>
    <w:p w:rsidR="00BC06B7" w:rsidRPr="005D73DE" w:rsidRDefault="00BC06B7" w:rsidP="00BC06B7">
      <w:pPr>
        <w:spacing w:line="360" w:lineRule="auto"/>
        <w:ind w:left="425"/>
        <w:jc w:val="both"/>
        <w:rPr>
          <w:rFonts w:ascii="Arial" w:hAnsi="Arial" w:cs="Arial"/>
          <w:b/>
          <w:bCs/>
          <w:caps/>
          <w:sz w:val="28"/>
          <w:szCs w:val="28"/>
          <w:lang w:val="en-US"/>
        </w:rPr>
      </w:pPr>
      <w:r w:rsidRPr="005D73DE">
        <w:rPr>
          <w:rFonts w:ascii="Arial" w:hAnsi="Arial" w:cs="Arial"/>
          <w:b/>
          <w:bCs/>
          <w:caps/>
          <w:sz w:val="28"/>
          <w:szCs w:val="28"/>
          <w:lang w:val="ru-RU"/>
        </w:rPr>
        <w:t>ВЪЗЛОЖИТЕЛ:</w:t>
      </w:r>
      <w:r w:rsidRPr="005D73DE">
        <w:rPr>
          <w:rFonts w:ascii="Arial" w:hAnsi="Arial" w:cs="Arial"/>
          <w:caps/>
          <w:sz w:val="28"/>
          <w:szCs w:val="28"/>
        </w:rPr>
        <w:t xml:space="preserve"> СТОЛИЧНА ОБЩИНА - РАЙОН „ВИТОША”</w:t>
      </w:r>
    </w:p>
    <w:p w:rsidR="00BC06B7" w:rsidRPr="00BC06B7" w:rsidRDefault="00BC06B7" w:rsidP="007735C3">
      <w:pPr>
        <w:pStyle w:val="a4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BC06B7" w:rsidRPr="00BC06B7" w:rsidRDefault="00BC06B7" w:rsidP="007735C3">
      <w:pPr>
        <w:pStyle w:val="a4"/>
        <w:tabs>
          <w:tab w:val="left" w:pos="709"/>
        </w:tabs>
        <w:spacing w:line="276" w:lineRule="auto"/>
        <w:ind w:left="360"/>
        <w:rPr>
          <w:rFonts w:ascii="Arial" w:hAnsi="Arial" w:cs="Arial"/>
          <w:lang w:val="en-US"/>
        </w:rPr>
      </w:pPr>
    </w:p>
    <w:p w:rsidR="007735C3" w:rsidRPr="00BC06B7" w:rsidRDefault="007735C3" w:rsidP="00BC06B7">
      <w:pPr>
        <w:spacing w:line="360" w:lineRule="auto"/>
        <w:jc w:val="both"/>
        <w:rPr>
          <w:rFonts w:ascii="Arial" w:hAnsi="Arial" w:cs="Arial"/>
          <w:sz w:val="24"/>
          <w:lang w:val="bg-BG"/>
        </w:rPr>
      </w:pPr>
      <w:r w:rsidRPr="00BC06B7">
        <w:rPr>
          <w:rFonts w:ascii="Arial" w:hAnsi="Arial" w:cs="Arial"/>
          <w:sz w:val="24"/>
          <w:lang w:val="bg-BG"/>
        </w:rPr>
        <w:tab/>
        <w:t>При проектирането са спазени следните действащи в момента нормативни документи: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3 за устройство на електрическите уредби и електро проводни линии (09.06.2004г. на МЕЕР).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1 за проектиране, изграждане и експлоатация на електрическите уредби в сгради (19.09.2010г. на МРРБ и МИЕТ).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№Із-1971/05.06.2010г. за строително-техническите правила и норми за осигуряване на безопасност при пожар, МВР и МРРБ /ДВ, бр.96 от 04.12.2009г./.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4 за обхвата и съдържанието на инвестиционните проекти (05.06.2001г. на МРРБ).</w:t>
      </w:r>
    </w:p>
    <w:p w:rsidR="0080788D" w:rsidRPr="00BC06B7" w:rsidRDefault="0080788D" w:rsidP="00BC06B7">
      <w:pPr>
        <w:pStyle w:val="1"/>
        <w:numPr>
          <w:ilvl w:val="0"/>
          <w:numId w:val="4"/>
        </w:numPr>
        <w:tabs>
          <w:tab w:val="clear" w:pos="720"/>
        </w:tabs>
        <w:spacing w:line="360" w:lineRule="auto"/>
        <w:ind w:right="-24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Наредба № 2 за минималните изисквания за здравословни и безопасни условия на труд при извършване на строителни и монтажни работи (издание на МСП и МРРБ, обн. ДВ бр.37/2004г.)</w:t>
      </w:r>
    </w:p>
    <w:p w:rsidR="0080788D" w:rsidRPr="00BC06B7" w:rsidRDefault="0080788D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>изисквания на МВР за монтаж и експлоатация на сигнално-охранителна и телевизионна техника;</w:t>
      </w:r>
    </w:p>
    <w:p w:rsidR="007735C3" w:rsidRPr="00BC06B7" w:rsidRDefault="007735C3" w:rsidP="00BC06B7">
      <w:pPr>
        <w:pStyle w:val="1"/>
        <w:numPr>
          <w:ilvl w:val="0"/>
          <w:numId w:val="4"/>
        </w:numPr>
        <w:spacing w:line="360" w:lineRule="auto"/>
        <w:jc w:val="both"/>
        <w:rPr>
          <w:rFonts w:cs="Arial"/>
          <w:sz w:val="24"/>
        </w:rPr>
      </w:pPr>
      <w:r w:rsidRPr="00BC06B7">
        <w:rPr>
          <w:rFonts w:cs="Arial"/>
          <w:sz w:val="24"/>
        </w:rPr>
        <w:t xml:space="preserve">Проектната документация е комплектована в съответствие с изискванията на ЗУТ </w:t>
      </w:r>
    </w:p>
    <w:p w:rsidR="00F61E1E" w:rsidRPr="00BC06B7" w:rsidRDefault="00F61E1E" w:rsidP="00BC06B7">
      <w:pPr>
        <w:spacing w:line="360" w:lineRule="auto"/>
        <w:ind w:left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b/>
          <w:sz w:val="24"/>
          <w:szCs w:val="24"/>
          <w:lang w:val="bg-BG"/>
        </w:rPr>
        <w:lastRenderedPageBreak/>
        <w:t>Контролен панел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Избрана е аналогова адресируема пожароизвестителната </w:t>
      </w:r>
      <w:r w:rsidR="00C92E16">
        <w:rPr>
          <w:rFonts w:ascii="Arial" w:hAnsi="Arial" w:cs="Arial"/>
          <w:sz w:val="24"/>
          <w:szCs w:val="24"/>
          <w:lang w:val="bg-BG"/>
        </w:rPr>
        <w:t>централа</w:t>
      </w:r>
      <w:r w:rsidR="00C92E16">
        <w:rPr>
          <w:rFonts w:ascii="Arial" w:hAnsi="Arial" w:cs="Arial"/>
          <w:sz w:val="24"/>
          <w:szCs w:val="24"/>
          <w:lang w:val="en-US"/>
        </w:rPr>
        <w:t>,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съвместима за работа с пожарните детектори</w:t>
      </w:r>
      <w:bookmarkStart w:id="0" w:name="_GoBack"/>
      <w:bookmarkEnd w:id="0"/>
      <w:r w:rsidRPr="00BC06B7">
        <w:rPr>
          <w:rFonts w:ascii="Arial" w:hAnsi="Arial" w:cs="Arial"/>
          <w:sz w:val="24"/>
          <w:szCs w:val="24"/>
          <w:lang w:val="bg-BG"/>
        </w:rPr>
        <w:t>, включва: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99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четири пожароизвестителни кръга, всеки от които със 96 адреса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99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възможност за програмиране на 16 логически зони;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течнокристален /LCD/ буквено цифров дисплей, за извеждане на подробни текстови съобщения за състоянието на системата;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клавиатура за програмиране, управление и преглед на събитията;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часовник /реално време/;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възможност за програмиране на управляващи изходи за сградна автоматика;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3 програмируеми релета;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5 програмируеми изхода;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2 програмируеми звукови линии;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1000 събития памет;</w:t>
      </w:r>
    </w:p>
    <w:p w:rsidR="00F61E1E" w:rsidRPr="00BC06B7" w:rsidRDefault="00F61E1E" w:rsidP="00BC06B7">
      <w:pPr>
        <w:numPr>
          <w:ilvl w:val="0"/>
          <w:numId w:val="10"/>
        </w:numPr>
        <w:tabs>
          <w:tab w:val="clear" w:pos="1590"/>
          <w:tab w:val="num" w:pos="720"/>
        </w:tabs>
        <w:suppressAutoHyphens w:val="0"/>
        <w:spacing w:line="360" w:lineRule="auto"/>
        <w:ind w:left="1080" w:firstLine="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възможност за локално програмиране от РС.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Пожароизвестителната централата е разположена в помещението предвидено за охрана. ПИЦ е  резервиран с акумулаторна батерия 12V, 12Ah, осигуряващи резервно захранване за поддържка на системата в действие след отпадане на основното захранване.</w:t>
      </w:r>
    </w:p>
    <w:p w:rsidR="00F61E1E" w:rsidRPr="00C92E16" w:rsidRDefault="00F61E1E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C92E16">
        <w:rPr>
          <w:rFonts w:ascii="Arial" w:hAnsi="Arial" w:cs="Arial"/>
          <w:b/>
          <w:sz w:val="24"/>
          <w:szCs w:val="24"/>
          <w:lang w:val="bg-BG"/>
        </w:rPr>
        <w:t>Пожароизвестителната система</w:t>
      </w:r>
      <w:r w:rsidR="00C92E16" w:rsidRPr="00C92E16">
        <w:rPr>
          <w:rFonts w:ascii="Arial" w:hAnsi="Arial" w:cs="Arial"/>
          <w:b/>
          <w:sz w:val="24"/>
          <w:szCs w:val="24"/>
          <w:lang w:val="bg-BG"/>
        </w:rPr>
        <w:t xml:space="preserve"> обхваща, цялата площ на обекта</w:t>
      </w:r>
      <w:r w:rsidR="00C92E16" w:rsidRPr="00C92E16">
        <w:rPr>
          <w:rFonts w:ascii="Arial" w:hAnsi="Arial" w:cs="Arial"/>
          <w:b/>
          <w:sz w:val="24"/>
          <w:szCs w:val="24"/>
          <w:lang w:val="en-US"/>
        </w:rPr>
        <w:t xml:space="preserve"> – </w:t>
      </w:r>
      <w:r w:rsidR="00C92E16" w:rsidRPr="00C92E16">
        <w:rPr>
          <w:rFonts w:ascii="Arial" w:hAnsi="Arial" w:cs="Arial"/>
          <w:b/>
          <w:sz w:val="24"/>
          <w:szCs w:val="24"/>
          <w:lang w:val="bg-BG"/>
        </w:rPr>
        <w:t>както новопроектираната част, така и съществуващата част.</w:t>
      </w:r>
      <w:r w:rsidRPr="00C92E16">
        <w:rPr>
          <w:rFonts w:ascii="Arial" w:hAnsi="Arial" w:cs="Arial"/>
          <w:b/>
          <w:sz w:val="24"/>
          <w:szCs w:val="24"/>
          <w:lang w:val="bg-BG"/>
        </w:rPr>
        <w:t xml:space="preserve"> </w:t>
      </w:r>
    </w:p>
    <w:p w:rsidR="00F61E1E" w:rsidRPr="00BC06B7" w:rsidRDefault="00F61E1E" w:rsidP="00BC06B7">
      <w:pPr>
        <w:pStyle w:val="a4"/>
        <w:spacing w:line="360" w:lineRule="auto"/>
        <w:ind w:firstLine="720"/>
        <w:rPr>
          <w:rFonts w:ascii="Arial" w:hAnsi="Arial" w:cs="Arial"/>
          <w:b/>
          <w:szCs w:val="24"/>
        </w:rPr>
      </w:pPr>
    </w:p>
    <w:p w:rsidR="00C76FE2" w:rsidRPr="00BC06B7" w:rsidRDefault="00C76FE2" w:rsidP="00BC06B7">
      <w:pPr>
        <w:pStyle w:val="a4"/>
        <w:spacing w:line="360" w:lineRule="auto"/>
        <w:ind w:firstLine="720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>Кръговет</w:t>
      </w:r>
      <w:r w:rsidR="00DA1E9E">
        <w:rPr>
          <w:rFonts w:ascii="Arial" w:hAnsi="Arial" w:cs="Arial"/>
          <w:szCs w:val="24"/>
        </w:rPr>
        <w:t>е на централата са предвидени,</w:t>
      </w:r>
      <w:r w:rsidRPr="00BC06B7">
        <w:rPr>
          <w:rFonts w:ascii="Arial" w:hAnsi="Arial" w:cs="Arial"/>
          <w:szCs w:val="24"/>
        </w:rPr>
        <w:t xml:space="preserve"> както следва:</w:t>
      </w:r>
    </w:p>
    <w:p w:rsidR="00C76FE2" w:rsidRPr="00BC06B7" w:rsidRDefault="00C76FE2" w:rsidP="00BC06B7">
      <w:pPr>
        <w:pStyle w:val="a4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 xml:space="preserve">Loop 1 – </w:t>
      </w:r>
      <w:r w:rsidR="00DA1E9E">
        <w:rPr>
          <w:rFonts w:ascii="Arial" w:hAnsi="Arial" w:cs="Arial"/>
          <w:szCs w:val="24"/>
        </w:rPr>
        <w:t>Нова част</w:t>
      </w:r>
    </w:p>
    <w:p w:rsidR="00C76FE2" w:rsidRPr="00BC06B7" w:rsidRDefault="00C76FE2" w:rsidP="00BC06B7">
      <w:pPr>
        <w:pStyle w:val="a4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 xml:space="preserve">Loop 2 </w:t>
      </w:r>
      <w:r w:rsidR="00DA1E9E">
        <w:rPr>
          <w:rFonts w:ascii="Arial" w:hAnsi="Arial" w:cs="Arial"/>
          <w:szCs w:val="24"/>
        </w:rPr>
        <w:t>–</w:t>
      </w:r>
      <w:r w:rsidRPr="00BC06B7">
        <w:rPr>
          <w:rFonts w:ascii="Arial" w:hAnsi="Arial" w:cs="Arial"/>
          <w:szCs w:val="24"/>
        </w:rPr>
        <w:t xml:space="preserve"> </w:t>
      </w:r>
      <w:r w:rsidR="00DA1E9E">
        <w:rPr>
          <w:rFonts w:ascii="Arial" w:hAnsi="Arial" w:cs="Arial"/>
          <w:szCs w:val="24"/>
        </w:rPr>
        <w:t>Топла връзка</w:t>
      </w:r>
    </w:p>
    <w:p w:rsidR="00C76FE2" w:rsidRPr="00BC06B7" w:rsidRDefault="00DA1E9E" w:rsidP="00BC06B7">
      <w:pPr>
        <w:pStyle w:val="a4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Loop 3 – Съществуваща част, кота -2,60</w:t>
      </w:r>
    </w:p>
    <w:p w:rsidR="00C76FE2" w:rsidRPr="00DA1E9E" w:rsidRDefault="00C76FE2" w:rsidP="00DA1E9E">
      <w:pPr>
        <w:pStyle w:val="a4"/>
        <w:numPr>
          <w:ilvl w:val="0"/>
          <w:numId w:val="10"/>
        </w:numPr>
        <w:spacing w:line="360" w:lineRule="auto"/>
        <w:rPr>
          <w:rFonts w:ascii="Arial" w:hAnsi="Arial" w:cs="Arial"/>
          <w:szCs w:val="24"/>
        </w:rPr>
      </w:pPr>
      <w:r w:rsidRPr="00BC06B7">
        <w:rPr>
          <w:rFonts w:ascii="Arial" w:hAnsi="Arial" w:cs="Arial"/>
          <w:szCs w:val="24"/>
        </w:rPr>
        <w:t xml:space="preserve">Loop 4 </w:t>
      </w:r>
      <w:r w:rsidR="00DA1E9E">
        <w:rPr>
          <w:rFonts w:ascii="Arial" w:hAnsi="Arial" w:cs="Arial"/>
          <w:szCs w:val="24"/>
        </w:rPr>
        <w:t>–</w:t>
      </w:r>
      <w:r w:rsidRPr="00BC06B7">
        <w:rPr>
          <w:rFonts w:ascii="Arial" w:hAnsi="Arial" w:cs="Arial"/>
          <w:szCs w:val="24"/>
        </w:rPr>
        <w:t xml:space="preserve"> </w:t>
      </w:r>
      <w:r w:rsidR="00DA1E9E">
        <w:rPr>
          <w:rFonts w:ascii="Arial" w:hAnsi="Arial" w:cs="Arial"/>
          <w:szCs w:val="24"/>
        </w:rPr>
        <w:t xml:space="preserve">Съществуваща част, кота +0,00 </w:t>
      </w:r>
    </w:p>
    <w:p w:rsidR="00C76FE2" w:rsidRPr="00BC06B7" w:rsidRDefault="00C76FE2" w:rsidP="00BC06B7">
      <w:pPr>
        <w:pStyle w:val="a4"/>
        <w:spacing w:line="360" w:lineRule="auto"/>
        <w:ind w:firstLine="720"/>
        <w:rPr>
          <w:rFonts w:ascii="Arial" w:hAnsi="Arial" w:cs="Arial"/>
          <w:b/>
          <w:szCs w:val="24"/>
        </w:rPr>
      </w:pPr>
    </w:p>
    <w:p w:rsidR="00F61E1E" w:rsidRPr="00BC06B7" w:rsidRDefault="00F61E1E" w:rsidP="00BC06B7">
      <w:pPr>
        <w:pStyle w:val="a4"/>
        <w:spacing w:line="360" w:lineRule="auto"/>
        <w:ind w:firstLine="720"/>
        <w:rPr>
          <w:rFonts w:ascii="Arial" w:hAnsi="Arial" w:cs="Arial"/>
          <w:b/>
          <w:szCs w:val="24"/>
        </w:rPr>
      </w:pPr>
      <w:r w:rsidRPr="00BC06B7">
        <w:rPr>
          <w:rFonts w:ascii="Arial" w:hAnsi="Arial" w:cs="Arial"/>
          <w:b/>
          <w:szCs w:val="24"/>
        </w:rPr>
        <w:t>Детектори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В системата участват  димн</w:t>
      </w:r>
      <w:r w:rsidR="002372D9" w:rsidRPr="00BC06B7">
        <w:rPr>
          <w:rFonts w:ascii="Arial" w:hAnsi="Arial" w:cs="Arial"/>
          <w:sz w:val="24"/>
          <w:szCs w:val="24"/>
          <w:lang w:val="bg-BG"/>
        </w:rPr>
        <w:t>о-оптични адресируеми детектори 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</w:t>
      </w:r>
      <w:r w:rsidR="002372D9" w:rsidRPr="00BC06B7">
        <w:rPr>
          <w:rFonts w:ascii="Arial" w:hAnsi="Arial" w:cs="Arial"/>
          <w:sz w:val="24"/>
          <w:szCs w:val="24"/>
          <w:lang w:val="bg-BG"/>
        </w:rPr>
        <w:t>температурни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адресируеми детектори, подбрани според функционалното предназначение и характерните особености на обекта.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lastRenderedPageBreak/>
        <w:t>Детекторите за дим и температура имат индивидуално покритие с радиус 7,5м или действителна площ на покритие 112м</w:t>
      </w:r>
      <w:r w:rsidRPr="00BC06B7">
        <w:rPr>
          <w:rFonts w:ascii="Arial" w:hAnsi="Arial" w:cs="Arial"/>
          <w:sz w:val="24"/>
          <w:szCs w:val="24"/>
          <w:vertAlign w:val="superscript"/>
          <w:lang w:val="bg-BG"/>
        </w:rPr>
        <w:t>2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за всяко устройство. Линейните детектори покриват до 40 м. </w:t>
      </w:r>
    </w:p>
    <w:p w:rsidR="002372D9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Автоматичните пожароизвестители да се монтират на отстояние 0,50м от осветително тяло и 1,00м от вентилационна решетка или конвертор на климатик. </w:t>
      </w:r>
    </w:p>
    <w:p w:rsidR="002372D9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Ръчните бутони да се монтират на височина 1,40м от готов под. </w:t>
      </w:r>
    </w:p>
    <w:p w:rsidR="002372D9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Ел.звънците ще се монтират на височина 2,20м от готов под.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Пожароизвестителната централа да се монтира на височина на горен ръб на панела 1,50м от готов под. На фасадата на сградата да се монтира външна пожароизвестителна ел.сирена с флаш лампа на височина 2,50м от кота терен, която се захранва с кабел GR3 2x1кв.мм.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Предвидена е още звукова</w:t>
      </w:r>
      <w:r w:rsidR="002372D9" w:rsidRPr="00BC06B7">
        <w:rPr>
          <w:rFonts w:ascii="Arial" w:hAnsi="Arial" w:cs="Arial"/>
          <w:sz w:val="24"/>
          <w:szCs w:val="24"/>
          <w:lang w:val="bg-BG"/>
        </w:rPr>
        <w:t xml:space="preserve"> и светлинна сигнализация в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сградата посредством </w:t>
      </w:r>
      <w:r w:rsidR="002372D9" w:rsidRPr="00BC06B7">
        <w:rPr>
          <w:rFonts w:ascii="Arial" w:hAnsi="Arial" w:cs="Arial"/>
          <w:sz w:val="24"/>
          <w:szCs w:val="24"/>
          <w:lang w:val="bg-BG"/>
        </w:rPr>
        <w:t>адресируеми ел.сирени с флаш лампи</w:t>
      </w:r>
      <w:r w:rsidRPr="00BC06B7">
        <w:rPr>
          <w:rFonts w:ascii="Arial" w:hAnsi="Arial" w:cs="Arial"/>
          <w:sz w:val="24"/>
          <w:szCs w:val="24"/>
          <w:lang w:val="bg-BG"/>
        </w:rPr>
        <w:t>. Управлението на външната ел.сирена и ел.звънците ще се извършва от обща аларма.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За управление и блокировка на всички не 24-часови консуматори на обекта при пожар ПИЦ ще подава сигнал към ГРТ на обекта посредством адресируеми модули с релеен изход за комутация на 220V.  </w:t>
      </w:r>
    </w:p>
    <w:p w:rsidR="00F61E1E" w:rsidRPr="00BC06B7" w:rsidRDefault="00F61E1E" w:rsidP="00BC06B7">
      <w:pPr>
        <w:spacing w:line="360" w:lineRule="auto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          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b/>
          <w:sz w:val="24"/>
          <w:szCs w:val="24"/>
          <w:lang w:val="bg-BG"/>
        </w:rPr>
      </w:pPr>
      <w:r w:rsidRPr="00BC06B7">
        <w:rPr>
          <w:rFonts w:ascii="Arial" w:hAnsi="Arial" w:cs="Arial"/>
          <w:b/>
          <w:sz w:val="24"/>
          <w:szCs w:val="24"/>
          <w:lang w:val="bg-BG"/>
        </w:rPr>
        <w:t>Инсталация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Инсталацията ще се изпълни с трудногорим пожарен кабел GR3 2x1кв.мм. изтеглен </w:t>
      </w:r>
      <w:r w:rsidR="002372D9" w:rsidRPr="00BC06B7">
        <w:rPr>
          <w:rFonts w:ascii="Arial" w:hAnsi="Arial" w:cs="Arial"/>
          <w:sz w:val="24"/>
          <w:szCs w:val="24"/>
          <w:lang w:val="bg-BG"/>
        </w:rPr>
        <w:t>под мазилка и над окачен таван</w:t>
      </w:r>
      <w:r w:rsidRPr="00BC06B7">
        <w:rPr>
          <w:rFonts w:ascii="Arial" w:hAnsi="Arial" w:cs="Arial"/>
          <w:sz w:val="24"/>
          <w:szCs w:val="24"/>
          <w:lang w:val="bg-BG"/>
        </w:rPr>
        <w:t xml:space="preserve"> в гофрирани тръби.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Кабела GR3 2x1 кв.мм е трудногорим пожарен кабел с ширмовка, изработен със специалното предназначение за изграждане на пожароизвестителни инсталации.</w:t>
      </w: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 xml:space="preserve">ПИЦ се захранва с 220V от независим токов кръг с непрекъснат режим на работа от ГРТ на обекта, с кабел ШВПЛ 3х1,5 кв.мм. </w:t>
      </w:r>
    </w:p>
    <w:p w:rsidR="00C76FE2" w:rsidRPr="00BC06B7" w:rsidRDefault="00C76FE2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</w:p>
    <w:p w:rsidR="00F61E1E" w:rsidRPr="00BC06B7" w:rsidRDefault="00F61E1E" w:rsidP="00BC06B7">
      <w:pPr>
        <w:spacing w:line="360" w:lineRule="auto"/>
        <w:ind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BC06B7">
        <w:rPr>
          <w:rFonts w:ascii="Arial" w:hAnsi="Arial" w:cs="Arial"/>
          <w:sz w:val="24"/>
          <w:szCs w:val="24"/>
          <w:lang w:val="bg-BG"/>
        </w:rPr>
        <w:t>Използваната техника отговаря на изискванията на ПСТН, БДС и е сертифицирана и приложима на територията на РБългария, притежава висока надежност и гъвкавост при инсталиране и експлоатация.</w:t>
      </w:r>
    </w:p>
    <w:p w:rsidR="00F61E1E" w:rsidRDefault="00F61E1E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5D73DE" w:rsidRDefault="005D73DE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p w:rsidR="005D73DE" w:rsidRPr="002E40F0" w:rsidRDefault="005D73DE" w:rsidP="005D73DE">
      <w:pPr>
        <w:spacing w:line="360" w:lineRule="auto"/>
        <w:ind w:left="5760"/>
        <w:jc w:val="both"/>
        <w:rPr>
          <w:rFonts w:ascii="Arial" w:hAnsi="Arial" w:cs="Arial"/>
          <w:sz w:val="24"/>
          <w:szCs w:val="24"/>
          <w:lang w:val="bg-BG"/>
        </w:rPr>
      </w:pPr>
      <w:r>
        <w:rPr>
          <w:rFonts w:ascii="Arial" w:hAnsi="Arial" w:cs="Arial"/>
          <w:sz w:val="24"/>
          <w:szCs w:val="24"/>
          <w:lang w:val="bg-BG"/>
        </w:rPr>
        <w:t>Проектант:</w:t>
      </w:r>
    </w:p>
    <w:p w:rsidR="005D73DE" w:rsidRPr="002E40F0" w:rsidRDefault="005D73DE" w:rsidP="005D73DE">
      <w:pPr>
        <w:spacing w:line="360" w:lineRule="auto"/>
        <w:ind w:left="5760" w:firstLine="720"/>
        <w:jc w:val="both"/>
        <w:rPr>
          <w:rFonts w:ascii="Arial" w:hAnsi="Arial" w:cs="Arial"/>
          <w:sz w:val="24"/>
          <w:szCs w:val="24"/>
          <w:lang w:val="bg-BG"/>
        </w:rPr>
      </w:pPr>
      <w:r w:rsidRPr="002E40F0">
        <w:rPr>
          <w:rFonts w:ascii="Arial" w:hAnsi="Arial" w:cs="Arial"/>
          <w:sz w:val="24"/>
          <w:szCs w:val="24"/>
          <w:lang w:val="bg-BG"/>
        </w:rPr>
        <w:t>инж.Васил Иванов</w:t>
      </w:r>
    </w:p>
    <w:p w:rsidR="002372D9" w:rsidRPr="00BC06B7" w:rsidRDefault="002372D9" w:rsidP="00BC06B7">
      <w:pPr>
        <w:spacing w:line="360" w:lineRule="auto"/>
        <w:ind w:left="720" w:hanging="360"/>
        <w:jc w:val="both"/>
        <w:rPr>
          <w:rFonts w:ascii="Arial" w:hAnsi="Arial" w:cs="Arial"/>
          <w:sz w:val="24"/>
          <w:szCs w:val="24"/>
          <w:lang w:val="bg-BG"/>
        </w:rPr>
      </w:pPr>
    </w:p>
    <w:sectPr w:rsidR="002372D9" w:rsidRPr="00BC06B7" w:rsidSect="005D73D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notePr>
        <w:pos w:val="beneathText"/>
      </w:footnotePr>
      <w:pgSz w:w="11906" w:h="16838"/>
      <w:pgMar w:top="1287" w:right="1134" w:bottom="1134" w:left="1418" w:header="720" w:footer="567" w:gutter="0"/>
      <w:cols w:space="720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B1D" w:rsidRDefault="00165B1D" w:rsidP="000D4328">
      <w:r>
        <w:separator/>
      </w:r>
    </w:p>
  </w:endnote>
  <w:endnote w:type="continuationSeparator" w:id="0">
    <w:p w:rsidR="00165B1D" w:rsidRDefault="00165B1D" w:rsidP="000D4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ExcelciorCyr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F1" w:rsidRDefault="007C7DAE">
    <w:pPr>
      <w:pStyle w:val="a8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620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05CF1" w:rsidRDefault="00165B1D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0392581"/>
      <w:docPartObj>
        <w:docPartGallery w:val="Page Numbers (Bottom of Page)"/>
        <w:docPartUnique/>
      </w:docPartObj>
    </w:sdtPr>
    <w:sdtEndPr/>
    <w:sdtContent>
      <w:p w:rsidR="00BC06B7" w:rsidRDefault="007C7DAE">
        <w:pPr>
          <w:pStyle w:val="a8"/>
          <w:jc w:val="right"/>
        </w:pPr>
        <w:r w:rsidRPr="00BC06B7">
          <w:rPr>
            <w:rFonts w:ascii="Arial" w:hAnsi="Arial" w:cs="Arial"/>
            <w:sz w:val="24"/>
            <w:szCs w:val="24"/>
          </w:rPr>
          <w:fldChar w:fldCharType="begin"/>
        </w:r>
        <w:r w:rsidR="00BC06B7" w:rsidRPr="00BC06B7">
          <w:rPr>
            <w:rFonts w:ascii="Arial" w:hAnsi="Arial" w:cs="Arial"/>
            <w:sz w:val="24"/>
            <w:szCs w:val="24"/>
          </w:rPr>
          <w:instrText xml:space="preserve"> PAGE   \* MERGEFORMAT </w:instrText>
        </w:r>
        <w:r w:rsidRPr="00BC06B7">
          <w:rPr>
            <w:rFonts w:ascii="Arial" w:hAnsi="Arial" w:cs="Arial"/>
            <w:sz w:val="24"/>
            <w:szCs w:val="24"/>
          </w:rPr>
          <w:fldChar w:fldCharType="separate"/>
        </w:r>
        <w:r w:rsidR="00B601CB">
          <w:rPr>
            <w:rFonts w:ascii="Arial" w:hAnsi="Arial" w:cs="Arial"/>
            <w:noProof/>
            <w:sz w:val="24"/>
            <w:szCs w:val="24"/>
          </w:rPr>
          <w:t>2</w:t>
        </w:r>
        <w:r w:rsidRPr="00BC06B7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205CF1" w:rsidRDefault="00165B1D">
    <w:pPr>
      <w:pStyle w:val="a8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B1D" w:rsidRDefault="00165B1D" w:rsidP="000D4328">
      <w:r>
        <w:separator/>
      </w:r>
    </w:p>
  </w:footnote>
  <w:footnote w:type="continuationSeparator" w:id="0">
    <w:p w:rsidR="00165B1D" w:rsidRDefault="00165B1D" w:rsidP="000D43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F1" w:rsidRDefault="007C7DAE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862028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205CF1" w:rsidRDefault="00165B1D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CF1" w:rsidRDefault="00165B1D">
    <w:pPr>
      <w:pStyle w:val="a6"/>
      <w:framePr w:wrap="around" w:vAnchor="text" w:hAnchor="margin" w:xAlign="right" w:y="1"/>
      <w:rPr>
        <w:rStyle w:val="a3"/>
      </w:rPr>
    </w:pPr>
  </w:p>
  <w:p w:rsidR="00205CF1" w:rsidRDefault="00165B1D">
    <w:pPr>
      <w:pStyle w:val="a6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06B7" w:rsidRPr="00FB4F36" w:rsidRDefault="00165B1D" w:rsidP="00BC06B7">
    <w:pPr>
      <w:ind w:left="-180" w:right="-591" w:firstLine="90"/>
      <w:jc w:val="right"/>
      <w:rPr>
        <w:rFonts w:ascii="Arial Black" w:hAnsi="Arial Black"/>
        <w:b/>
        <w:w w:val="65"/>
        <w:kern w:val="1"/>
        <w:sz w:val="72"/>
        <w:szCs w:val="7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left:0;text-align:left;margin-left:358.05pt;margin-top:49.6pt;width:156.6pt;height:56.35pt;z-index:251665408;mso-wrap-distance-left:9.05pt;mso-wrap-distance-right:9.05pt" stroked="f">
          <v:fill opacity="0" color2="black"/>
          <v:textbox inset="0,0,0,0">
            <w:txbxContent>
              <w:p w:rsidR="00BC06B7" w:rsidRPr="00D24E8B" w:rsidRDefault="00BC06B7" w:rsidP="00BC06B7">
                <w:pPr>
                  <w:rPr>
                    <w:rFonts w:ascii="Arial Black" w:hAnsi="Arial Black"/>
                    <w:sz w:val="72"/>
                    <w:szCs w:val="72"/>
                  </w:rPr>
                </w:pPr>
                <w:r>
                  <w:rPr>
                    <w:rFonts w:ascii="Arial Black" w:hAnsi="Arial Black"/>
                    <w:b/>
                    <w:w w:val="65"/>
                    <w:kern w:val="1"/>
                    <w:sz w:val="72"/>
                    <w:szCs w:val="72"/>
                  </w:rPr>
                  <w:t>А.И.С.ЕООД ЕООЕЕОО</w:t>
                </w:r>
                <w:r w:rsidRPr="00D24E8B">
                  <w:rPr>
                    <w:rFonts w:ascii="Arial Black" w:hAnsi="Arial Black"/>
                    <w:sz w:val="72"/>
                    <w:szCs w:val="72"/>
                    <w:lang w:val="en-US"/>
                  </w:rPr>
                  <w:t>С.ЕООД</w:t>
                </w:r>
              </w:p>
            </w:txbxContent>
          </v:textbox>
        </v:shape>
      </w:pict>
    </w:r>
    <w:r w:rsidR="00BC06B7">
      <w:rPr>
        <w:rFonts w:ascii="Arial Black" w:hAnsi="Arial Black"/>
        <w:b/>
        <w:w w:val="65"/>
        <w:kern w:val="1"/>
        <w:sz w:val="72"/>
        <w:szCs w:val="72"/>
      </w:rPr>
      <w:t xml:space="preserve">    </w:t>
    </w:r>
    <w:r w:rsidR="00BC06B7" w:rsidRPr="00FB4F36">
      <w:rPr>
        <w:rFonts w:ascii="Arial Black" w:hAnsi="Arial Black"/>
        <w:b/>
        <w:w w:val="65"/>
        <w:kern w:val="1"/>
        <w:sz w:val="72"/>
        <w:szCs w:val="72"/>
      </w:rPr>
      <w:t>ВИТОША АРХИТЕКТИ</w:t>
    </w:r>
  </w:p>
  <w:p w:rsidR="00BC06B7" w:rsidRPr="00905854" w:rsidRDefault="00BC06B7" w:rsidP="00BC06B7">
    <w:pPr>
      <w:jc w:val="right"/>
    </w:pPr>
    <w:r>
      <w:rPr>
        <w:noProof/>
        <w:lang w:val="bg-BG" w:eastAsia="bg-BG"/>
      </w:rPr>
      <w:drawing>
        <wp:anchor distT="0" distB="0" distL="114935" distR="114935" simplePos="0" relativeHeight="251663360" behindDoc="0" locked="0" layoutInCell="1" allowOverlap="1">
          <wp:simplePos x="0" y="0"/>
          <wp:positionH relativeFrom="column">
            <wp:posOffset>4076700</wp:posOffset>
          </wp:positionH>
          <wp:positionV relativeFrom="page">
            <wp:posOffset>1064895</wp:posOffset>
          </wp:positionV>
          <wp:extent cx="517525" cy="517525"/>
          <wp:effectExtent l="1905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7525" cy="5175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C06B7" w:rsidRDefault="00165B1D" w:rsidP="00BC06B7">
    <w:pPr>
      <w:pStyle w:val="a6"/>
      <w:spacing w:line="360" w:lineRule="auto"/>
      <w:ind w:right="2926"/>
      <w:jc w:val="both"/>
      <w:rPr>
        <w:rFonts w:ascii="Arial" w:hAnsi="Arial" w:cs="Arial"/>
        <w:b/>
        <w:color w:val="000000"/>
        <w:spacing w:val="21"/>
      </w:rPr>
    </w:pPr>
    <w:r>
      <w:pict>
        <v:line id="_x0000_s2053" style="position:absolute;left:0;text-align:left;z-index:-251652096" from="5.25pt,11.85pt" to="329.25pt,11.85pt" strokeweight=".53mm">
          <v:stroke joinstyle="miter" endcap="square"/>
        </v:line>
      </w:pict>
    </w:r>
    <w:r w:rsidR="00BC06B7"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 w:rsidR="00BC06B7">
      <w:rPr>
        <w:rFonts w:ascii="Arial" w:hAnsi="Arial" w:cs="Arial"/>
        <w:b/>
        <w:color w:val="000000"/>
        <w:spacing w:val="20"/>
        <w:sz w:val="16"/>
        <w:szCs w:val="16"/>
      </w:rPr>
      <w:t xml:space="preserve">гр. София, ул. „Майор Горталов” №14, тел./факс: +359 2 9556280 </w:t>
    </w:r>
  </w:p>
  <w:p w:rsidR="00BC06B7" w:rsidRDefault="00BC06B7" w:rsidP="00BC06B7">
    <w:pPr>
      <w:pStyle w:val="a6"/>
      <w:spacing w:line="360" w:lineRule="auto"/>
      <w:ind w:right="2924"/>
    </w:pPr>
    <w:r>
      <w:rPr>
        <w:rFonts w:ascii="Arial" w:hAnsi="Arial" w:cs="Arial"/>
        <w:b/>
        <w:color w:val="000000"/>
        <w:spacing w:val="21"/>
      </w:rPr>
      <w:t xml:space="preserve">АРХИТЕКТУРА ПРОЕКТИРАНЕ КОНСУЛТАЦИИ РЕКЛАМА </w:t>
    </w:r>
  </w:p>
  <w:p w:rsidR="00BC06B7" w:rsidRDefault="00BC06B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871BA"/>
    <w:multiLevelType w:val="hybridMultilevel"/>
    <w:tmpl w:val="7D86F8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A4530"/>
    <w:multiLevelType w:val="hybridMultilevel"/>
    <w:tmpl w:val="2632C4C8"/>
    <w:lvl w:ilvl="0" w:tplc="8C90E328">
      <w:numFmt w:val="bullet"/>
      <w:lvlText w:val="-"/>
      <w:lvlJc w:val="left"/>
      <w:pPr>
        <w:tabs>
          <w:tab w:val="num" w:pos="1590"/>
        </w:tabs>
        <w:ind w:left="1590" w:hanging="87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ECE710A"/>
    <w:multiLevelType w:val="hybridMultilevel"/>
    <w:tmpl w:val="A4C0F72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42CB94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Arial Unicode MS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EEC7AD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8806DDA"/>
    <w:multiLevelType w:val="hybridMultilevel"/>
    <w:tmpl w:val="D2C8CE40"/>
    <w:lvl w:ilvl="0" w:tplc="E974A45A">
      <w:start w:val="1"/>
      <w:numFmt w:val="decimal"/>
      <w:lvlText w:val="%1."/>
      <w:lvlJc w:val="left"/>
      <w:pPr>
        <w:ind w:left="644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22447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63D46C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07B367F"/>
    <w:multiLevelType w:val="hybridMultilevel"/>
    <w:tmpl w:val="E9B8FFCA"/>
    <w:lvl w:ilvl="0" w:tplc="04020013">
      <w:start w:val="1"/>
      <w:numFmt w:val="upperRoman"/>
      <w:lvlText w:val="%1."/>
      <w:lvlJc w:val="right"/>
      <w:pPr>
        <w:ind w:left="1440" w:hanging="360"/>
      </w:pPr>
    </w:lvl>
    <w:lvl w:ilvl="1" w:tplc="78B8A076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7125E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B4B3B90"/>
    <w:multiLevelType w:val="hybridMultilevel"/>
    <w:tmpl w:val="2E7CCC70"/>
    <w:lvl w:ilvl="0" w:tplc="9050AF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7"/>
  </w:num>
  <w:num w:numId="7">
    <w:abstractNumId w:val="8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35C3"/>
    <w:rsid w:val="000D4328"/>
    <w:rsid w:val="000F7286"/>
    <w:rsid w:val="00165B1D"/>
    <w:rsid w:val="00176F5A"/>
    <w:rsid w:val="001C1A78"/>
    <w:rsid w:val="002372D9"/>
    <w:rsid w:val="003F5462"/>
    <w:rsid w:val="004A775A"/>
    <w:rsid w:val="005B644B"/>
    <w:rsid w:val="005D73DE"/>
    <w:rsid w:val="005F0BB0"/>
    <w:rsid w:val="00600677"/>
    <w:rsid w:val="00677952"/>
    <w:rsid w:val="00695739"/>
    <w:rsid w:val="00715CE3"/>
    <w:rsid w:val="007735C3"/>
    <w:rsid w:val="007C7DAE"/>
    <w:rsid w:val="007F1DD1"/>
    <w:rsid w:val="0080788D"/>
    <w:rsid w:val="00862028"/>
    <w:rsid w:val="008D20F3"/>
    <w:rsid w:val="00B601CB"/>
    <w:rsid w:val="00B975EE"/>
    <w:rsid w:val="00BC06B7"/>
    <w:rsid w:val="00C25F36"/>
    <w:rsid w:val="00C76FE2"/>
    <w:rsid w:val="00C92E16"/>
    <w:rsid w:val="00DA1E9E"/>
    <w:rsid w:val="00EA2631"/>
    <w:rsid w:val="00F55088"/>
    <w:rsid w:val="00F556FB"/>
    <w:rsid w:val="00F6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EC845164-8835-49EB-82C1-7F9F77B3A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5C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4">
    <w:name w:val="heading 4"/>
    <w:basedOn w:val="a"/>
    <w:next w:val="a"/>
    <w:link w:val="40"/>
    <w:qFormat/>
    <w:rsid w:val="007735C3"/>
    <w:pPr>
      <w:keepNext/>
      <w:suppressAutoHyphens w:val="0"/>
      <w:ind w:left="720"/>
      <w:outlineLvl w:val="3"/>
    </w:pPr>
    <w:rPr>
      <w:sz w:val="24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лавие 4 Знак"/>
    <w:basedOn w:val="a0"/>
    <w:link w:val="4"/>
    <w:rsid w:val="007735C3"/>
    <w:rPr>
      <w:rFonts w:ascii="Times New Roman" w:eastAsia="Times New Roman" w:hAnsi="Times New Roman" w:cs="Times New Roman"/>
      <w:sz w:val="24"/>
      <w:szCs w:val="20"/>
      <w:lang w:val="bg-BG"/>
    </w:rPr>
  </w:style>
  <w:style w:type="character" w:styleId="a3">
    <w:name w:val="page number"/>
    <w:basedOn w:val="a0"/>
    <w:semiHidden/>
    <w:rsid w:val="007735C3"/>
  </w:style>
  <w:style w:type="paragraph" w:styleId="a4">
    <w:name w:val="Body Text"/>
    <w:basedOn w:val="a"/>
    <w:link w:val="a5"/>
    <w:semiHidden/>
    <w:rsid w:val="007735C3"/>
    <w:pPr>
      <w:jc w:val="both"/>
    </w:pPr>
    <w:rPr>
      <w:rFonts w:ascii="ExcelciorCyr" w:hAnsi="ExcelciorCyr" w:cs="ExcelciorCyr"/>
      <w:sz w:val="24"/>
      <w:lang w:val="bg-BG"/>
    </w:rPr>
  </w:style>
  <w:style w:type="character" w:customStyle="1" w:styleId="a5">
    <w:name w:val="Основен текст Знак"/>
    <w:basedOn w:val="a0"/>
    <w:link w:val="a4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styleId="a6">
    <w:name w:val="header"/>
    <w:basedOn w:val="a"/>
    <w:link w:val="a7"/>
    <w:rsid w:val="007735C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semiHidden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8">
    <w:name w:val="footer"/>
    <w:basedOn w:val="a"/>
    <w:link w:val="a9"/>
    <w:uiPriority w:val="99"/>
    <w:rsid w:val="007735C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7735C3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styleId="aa">
    <w:name w:val="Title"/>
    <w:basedOn w:val="a"/>
    <w:next w:val="ab"/>
    <w:link w:val="ac"/>
    <w:qFormat/>
    <w:rsid w:val="007735C3"/>
    <w:pPr>
      <w:jc w:val="center"/>
    </w:pPr>
    <w:rPr>
      <w:rFonts w:ascii="ExcelciorCyr" w:hAnsi="ExcelciorCyr" w:cs="ExcelciorCyr"/>
      <w:sz w:val="28"/>
    </w:rPr>
  </w:style>
  <w:style w:type="character" w:customStyle="1" w:styleId="ac">
    <w:name w:val="Заглавие Знак"/>
    <w:basedOn w:val="a0"/>
    <w:link w:val="aa"/>
    <w:rsid w:val="007735C3"/>
    <w:rPr>
      <w:rFonts w:ascii="ExcelciorCyr" w:eastAsia="Times New Roman" w:hAnsi="ExcelciorCyr" w:cs="ExcelciorCyr"/>
      <w:sz w:val="28"/>
      <w:szCs w:val="20"/>
      <w:lang w:val="en-GB" w:eastAsia="ar-SA"/>
    </w:rPr>
  </w:style>
  <w:style w:type="paragraph" w:styleId="ab">
    <w:name w:val="Subtitle"/>
    <w:basedOn w:val="a"/>
    <w:next w:val="a4"/>
    <w:link w:val="ad"/>
    <w:qFormat/>
    <w:rsid w:val="007735C3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ad">
    <w:name w:val="Подзаглавие Знак"/>
    <w:basedOn w:val="a0"/>
    <w:link w:val="ab"/>
    <w:rsid w:val="007735C3"/>
    <w:rPr>
      <w:rFonts w:ascii="Arial" w:eastAsia="Lucida Sans Unicode" w:hAnsi="Arial" w:cs="Tahoma"/>
      <w:i/>
      <w:iCs/>
      <w:sz w:val="28"/>
      <w:szCs w:val="28"/>
      <w:lang w:val="en-GB" w:eastAsia="ar-SA"/>
    </w:rPr>
  </w:style>
  <w:style w:type="paragraph" w:styleId="2">
    <w:name w:val="Body Text Indent 2"/>
    <w:basedOn w:val="a"/>
    <w:link w:val="20"/>
    <w:semiHidden/>
    <w:rsid w:val="007735C3"/>
    <w:pPr>
      <w:ind w:firstLine="720"/>
      <w:jc w:val="both"/>
    </w:pPr>
    <w:rPr>
      <w:rFonts w:ascii="ExcelciorCyr" w:hAnsi="ExcelciorCyr" w:cs="ExcelciorCyr"/>
      <w:sz w:val="24"/>
      <w:lang w:val="bg-BG"/>
    </w:rPr>
  </w:style>
  <w:style w:type="character" w:customStyle="1" w:styleId="20">
    <w:name w:val="Основен текст с отстъп 2 Знак"/>
    <w:basedOn w:val="a0"/>
    <w:link w:val="2"/>
    <w:semiHidden/>
    <w:rsid w:val="007735C3"/>
    <w:rPr>
      <w:rFonts w:ascii="ExcelciorCyr" w:eastAsia="Times New Roman" w:hAnsi="ExcelciorCyr" w:cs="ExcelciorCyr"/>
      <w:sz w:val="24"/>
      <w:szCs w:val="20"/>
      <w:lang w:val="bg-BG" w:eastAsia="ar-SA"/>
    </w:rPr>
  </w:style>
  <w:style w:type="paragraph" w:customStyle="1" w:styleId="1">
    <w:name w:val="Списък на абзаци1"/>
    <w:basedOn w:val="a"/>
    <w:qFormat/>
    <w:rsid w:val="007735C3"/>
    <w:pPr>
      <w:suppressAutoHyphens w:val="0"/>
      <w:ind w:left="720"/>
      <w:jc w:val="right"/>
    </w:pPr>
    <w:rPr>
      <w:rFonts w:ascii="Arial" w:eastAsia="Arial Unicode MS" w:hAnsi="Arial"/>
      <w:spacing w:val="-10"/>
      <w:sz w:val="22"/>
      <w:szCs w:val="22"/>
      <w:lang w:val="bg-BG" w:eastAsia="en-US"/>
    </w:rPr>
  </w:style>
  <w:style w:type="paragraph" w:styleId="ae">
    <w:name w:val="List Paragraph"/>
    <w:basedOn w:val="a"/>
    <w:uiPriority w:val="34"/>
    <w:qFormat/>
    <w:rsid w:val="007735C3"/>
    <w:pPr>
      <w:ind w:left="720"/>
      <w:contextualSpacing/>
    </w:pPr>
  </w:style>
  <w:style w:type="paragraph" w:customStyle="1" w:styleId="Default">
    <w:name w:val="Default"/>
    <w:rsid w:val="004A775A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15082-C2D2-4ED6-A6B5-C932FFF11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Reni</dc:creator>
  <cp:lastModifiedBy>Borislav Tomirkov</cp:lastModifiedBy>
  <cp:revision>13</cp:revision>
  <dcterms:created xsi:type="dcterms:W3CDTF">2015-02-08T11:50:00Z</dcterms:created>
  <dcterms:modified xsi:type="dcterms:W3CDTF">2019-08-01T12:11:00Z</dcterms:modified>
</cp:coreProperties>
</file>